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DA30E2" w14:textId="6C82B0EA" w:rsidR="006B0D02" w:rsidRPr="00436784" w:rsidRDefault="006B0D02" w:rsidP="006B0D02">
      <w:pPr>
        <w:pStyle w:val="NoSpacing"/>
        <w:tabs>
          <w:tab w:val="left" w:pos="3240"/>
        </w:tabs>
        <w:jc w:val="center"/>
        <w:rPr>
          <w:rFonts w:ascii="Times New Roman" w:hAnsi="Times New Roman" w:cs="Times New Roman"/>
          <w:b/>
          <w:sz w:val="24"/>
          <w:szCs w:val="24"/>
          <w:u w:val="single"/>
        </w:rPr>
      </w:pPr>
      <w:r>
        <w:rPr>
          <w:rFonts w:ascii="Times New Roman" w:hAnsi="Times New Roman" w:cs="Times New Roman"/>
          <w:b/>
          <w:sz w:val="24"/>
          <w:szCs w:val="24"/>
        </w:rPr>
        <w:t xml:space="preserve">RESOLUTION NO. </w:t>
      </w:r>
      <w:r w:rsidR="00B4429F">
        <w:rPr>
          <w:rFonts w:ascii="Times New Roman" w:hAnsi="Times New Roman" w:cs="Times New Roman"/>
          <w:b/>
          <w:sz w:val="24"/>
          <w:szCs w:val="24"/>
          <w:u w:val="single"/>
        </w:rPr>
        <w:t>_</w:t>
      </w:r>
      <w:r w:rsidR="002502C1">
        <w:rPr>
          <w:rFonts w:ascii="Times New Roman" w:hAnsi="Times New Roman" w:cs="Times New Roman"/>
          <w:b/>
          <w:sz w:val="24"/>
          <w:szCs w:val="24"/>
          <w:u w:val="single"/>
        </w:rPr>
        <w:t>7-15-2026</w:t>
      </w:r>
      <w:r w:rsidR="00B4429F">
        <w:rPr>
          <w:rFonts w:ascii="Times New Roman" w:hAnsi="Times New Roman" w:cs="Times New Roman"/>
          <w:b/>
          <w:sz w:val="24"/>
          <w:szCs w:val="24"/>
          <w:u w:val="single"/>
        </w:rPr>
        <w:t>_</w:t>
      </w:r>
    </w:p>
    <w:p w14:paraId="64920938" w14:textId="77777777" w:rsidR="006B0D02" w:rsidRDefault="006B0D02" w:rsidP="006B0D02">
      <w:pPr>
        <w:pStyle w:val="NoSpacing"/>
        <w:jc w:val="center"/>
        <w:rPr>
          <w:rFonts w:ascii="Times New Roman" w:hAnsi="Times New Roman" w:cs="Times New Roman"/>
          <w:sz w:val="24"/>
          <w:szCs w:val="24"/>
        </w:rPr>
      </w:pPr>
    </w:p>
    <w:p w14:paraId="4D550D4B" w14:textId="567E6168" w:rsidR="00734AC6" w:rsidRDefault="00B4429F" w:rsidP="006B0D02">
      <w:pPr>
        <w:pStyle w:val="NoSpacing"/>
        <w:jc w:val="center"/>
        <w:rPr>
          <w:rFonts w:ascii="Times New Roman" w:hAnsi="Times New Roman" w:cs="Times New Roman"/>
          <w:b/>
          <w:sz w:val="24"/>
          <w:szCs w:val="24"/>
        </w:rPr>
      </w:pPr>
      <w:r w:rsidRPr="00B4429F">
        <w:rPr>
          <w:rFonts w:ascii="Times New Roman" w:hAnsi="Times New Roman" w:cs="Times New Roman"/>
          <w:b/>
          <w:sz w:val="24"/>
          <w:szCs w:val="24"/>
        </w:rPr>
        <w:t>A RESOLUTION OF THE CITY COUNCIL OF PAYSON CIT</w:t>
      </w:r>
      <w:r>
        <w:rPr>
          <w:rFonts w:ascii="Times New Roman" w:hAnsi="Times New Roman" w:cs="Times New Roman"/>
          <w:b/>
          <w:sz w:val="24"/>
          <w:szCs w:val="24"/>
        </w:rPr>
        <w:t xml:space="preserve">Y </w:t>
      </w:r>
      <w:r w:rsidRPr="00B4429F">
        <w:rPr>
          <w:rFonts w:ascii="Times New Roman" w:hAnsi="Times New Roman" w:cs="Times New Roman"/>
          <w:b/>
          <w:sz w:val="24"/>
          <w:szCs w:val="24"/>
        </w:rPr>
        <w:t>APPROVING AN AMENDMENT TO UTAH COUNTY AGREEMENT NO. 2025-636 EXTENDING THE DEADLINE FOR EXPENDITURE AND REIMBURSEMENT OF TOURISM, RECREATION, CULTURAL, AND CONVENTION (TRCC) MUNICIPAL RECREATION GRANT FUNDS; AUTHORIZING THE MAYOR TO EXECUTE THE AMENDMENT; AND PROVIDING AN EFFECTIVE DATE.</w:t>
      </w:r>
    </w:p>
    <w:p w14:paraId="1C00BAFA" w14:textId="77777777" w:rsidR="00060518" w:rsidRDefault="00060518" w:rsidP="006B0D02">
      <w:pPr>
        <w:pStyle w:val="NoSpacing"/>
        <w:jc w:val="center"/>
        <w:rPr>
          <w:rFonts w:ascii="Times New Roman" w:hAnsi="Times New Roman" w:cs="Times New Roman"/>
          <w:sz w:val="24"/>
          <w:szCs w:val="24"/>
        </w:rPr>
      </w:pPr>
    </w:p>
    <w:p w14:paraId="637AF830" w14:textId="77777777" w:rsidR="00B4429F" w:rsidRPr="00B4429F" w:rsidRDefault="00B4429F" w:rsidP="00B4429F">
      <w:pPr>
        <w:jc w:val="both"/>
      </w:pPr>
      <w:r w:rsidRPr="00B4429F">
        <w:rPr>
          <w:b/>
          <w:bCs/>
        </w:rPr>
        <w:t xml:space="preserve">WHEREAS, </w:t>
      </w:r>
      <w:r w:rsidRPr="00B4429F">
        <w:t>Payson City ("City") is a municipal corporation organized under the laws of the State of Utah; and</w:t>
      </w:r>
    </w:p>
    <w:p w14:paraId="0FB02515" w14:textId="77777777" w:rsidR="00B4429F" w:rsidRPr="00B4429F" w:rsidRDefault="00B4429F" w:rsidP="00B4429F">
      <w:pPr>
        <w:jc w:val="both"/>
        <w:rPr>
          <w:b/>
          <w:bCs/>
        </w:rPr>
      </w:pPr>
    </w:p>
    <w:p w14:paraId="7F903B40" w14:textId="77777777" w:rsidR="00B4429F" w:rsidRDefault="00B4429F" w:rsidP="00B4429F">
      <w:pPr>
        <w:jc w:val="both"/>
      </w:pPr>
      <w:r w:rsidRPr="00B4429F">
        <w:rPr>
          <w:b/>
          <w:bCs/>
        </w:rPr>
        <w:t xml:space="preserve">WHEREAS, </w:t>
      </w:r>
      <w:r w:rsidRPr="00B4429F">
        <w:t>on or about July 16, 2025, Payson City and Utah County entered into Utah County Agreement No. 2025-636, establishing the terms and conditions governing the City's receipt and use of Tourism, Recreation, Cultural, and Convention ("TRCC") Municipal Recreation Grant Program funds; and</w:t>
      </w:r>
    </w:p>
    <w:p w14:paraId="41CC1DCD" w14:textId="77777777" w:rsidR="00B4429F" w:rsidRPr="00B4429F" w:rsidRDefault="00B4429F" w:rsidP="00B4429F">
      <w:pPr>
        <w:jc w:val="both"/>
      </w:pPr>
    </w:p>
    <w:p w14:paraId="5B3E0314" w14:textId="77777777" w:rsidR="00B4429F" w:rsidRPr="00B4429F" w:rsidRDefault="00B4429F" w:rsidP="00B4429F">
      <w:pPr>
        <w:jc w:val="both"/>
      </w:pPr>
      <w:r w:rsidRPr="00B4429F">
        <w:rPr>
          <w:b/>
          <w:bCs/>
        </w:rPr>
        <w:t xml:space="preserve">WHEREAS, </w:t>
      </w:r>
      <w:r w:rsidRPr="00B4429F">
        <w:t>the grant funds were awarded to assist the City with eligible tourism, recreation, cultural, and convention-related projects, including promotional filming, promotional materials, and downtown improvements recognizing the positive impact of the film industry within Payson City; and</w:t>
      </w:r>
    </w:p>
    <w:p w14:paraId="6CEEB8A2" w14:textId="77777777" w:rsidR="00B4429F" w:rsidRDefault="00B4429F" w:rsidP="00B4429F">
      <w:pPr>
        <w:jc w:val="both"/>
        <w:rPr>
          <w:b/>
          <w:bCs/>
        </w:rPr>
      </w:pPr>
    </w:p>
    <w:p w14:paraId="750907C7" w14:textId="4EA00BBA" w:rsidR="00B4429F" w:rsidRPr="00B4429F" w:rsidRDefault="00B4429F" w:rsidP="00B4429F">
      <w:pPr>
        <w:jc w:val="both"/>
      </w:pPr>
      <w:r w:rsidRPr="00B4429F">
        <w:rPr>
          <w:b/>
          <w:bCs/>
        </w:rPr>
        <w:t xml:space="preserve">WHEREAS, </w:t>
      </w:r>
      <w:r w:rsidRPr="00B4429F">
        <w:t>Payson City has successfully completed portions of the funded projects, including promotional filming, and has made substantial progress on the remaining approved projects; and</w:t>
      </w:r>
    </w:p>
    <w:p w14:paraId="09931A11" w14:textId="77777777" w:rsidR="00B4429F" w:rsidRPr="00B4429F" w:rsidRDefault="00B4429F" w:rsidP="00B4429F">
      <w:pPr>
        <w:jc w:val="both"/>
        <w:rPr>
          <w:b/>
          <w:bCs/>
        </w:rPr>
      </w:pPr>
    </w:p>
    <w:p w14:paraId="767C649C" w14:textId="77777777" w:rsidR="00B4429F" w:rsidRDefault="00B4429F" w:rsidP="00B4429F">
      <w:pPr>
        <w:jc w:val="both"/>
      </w:pPr>
      <w:r w:rsidRPr="00B4429F">
        <w:rPr>
          <w:b/>
          <w:bCs/>
        </w:rPr>
        <w:t>WHEREAS</w:t>
      </w:r>
      <w:r w:rsidRPr="00B4429F">
        <w:t>, the original 2025 Municipal Recreation Grant cycle concluded on June 30, 2026, before all approved projects were completed; and</w:t>
      </w:r>
    </w:p>
    <w:p w14:paraId="37340B6B" w14:textId="77777777" w:rsidR="00B4429F" w:rsidRPr="00B4429F" w:rsidRDefault="00B4429F" w:rsidP="00B4429F">
      <w:pPr>
        <w:jc w:val="both"/>
      </w:pPr>
    </w:p>
    <w:p w14:paraId="1D2CB6AD" w14:textId="77777777" w:rsidR="00B4429F" w:rsidRPr="00B4429F" w:rsidRDefault="00B4429F" w:rsidP="00B4429F">
      <w:pPr>
        <w:jc w:val="both"/>
      </w:pPr>
      <w:r w:rsidRPr="00B4429F">
        <w:rPr>
          <w:b/>
          <w:bCs/>
        </w:rPr>
        <w:t xml:space="preserve">WHEREAS, </w:t>
      </w:r>
      <w:r w:rsidRPr="00B4429F">
        <w:t>Utah County has agreed to amend Agreement No. 2025-636 to allow the City to carry forward the remaining unspent grant funds into the 2026 Municipal Recreation Grant cycle by extending the deadline for submitting reimbursement documentation to October 31, 2026; and</w:t>
      </w:r>
    </w:p>
    <w:p w14:paraId="37675234" w14:textId="77777777" w:rsidR="00B4429F" w:rsidRPr="00B4429F" w:rsidRDefault="00B4429F" w:rsidP="00B4429F">
      <w:pPr>
        <w:jc w:val="both"/>
        <w:rPr>
          <w:b/>
          <w:bCs/>
        </w:rPr>
      </w:pPr>
    </w:p>
    <w:p w14:paraId="5768C404" w14:textId="77777777" w:rsidR="00B4429F" w:rsidRDefault="00B4429F" w:rsidP="00B4429F">
      <w:pPr>
        <w:jc w:val="both"/>
      </w:pPr>
      <w:r w:rsidRPr="00B4429F">
        <w:rPr>
          <w:b/>
          <w:bCs/>
        </w:rPr>
        <w:t xml:space="preserve">WHEREAS, </w:t>
      </w:r>
      <w:r w:rsidRPr="00B4429F">
        <w:t>the amendment does not increase the amount of grant funding awarded to Payson City, alter the approved project scope, or otherwise modify the substantive terms and conditions of the original agreement, except as expressly provided in the amendment; and</w:t>
      </w:r>
    </w:p>
    <w:p w14:paraId="76BE1835" w14:textId="77777777" w:rsidR="00B4429F" w:rsidRPr="00B4429F" w:rsidRDefault="00B4429F" w:rsidP="00B4429F">
      <w:pPr>
        <w:jc w:val="both"/>
      </w:pPr>
    </w:p>
    <w:p w14:paraId="6934BDFE" w14:textId="77777777" w:rsidR="00B4429F" w:rsidRPr="00B4429F" w:rsidRDefault="00B4429F" w:rsidP="00B4429F">
      <w:pPr>
        <w:jc w:val="both"/>
      </w:pPr>
      <w:r w:rsidRPr="00B4429F">
        <w:rPr>
          <w:b/>
          <w:bCs/>
        </w:rPr>
        <w:t xml:space="preserve">WHEREAS, </w:t>
      </w:r>
      <w:r w:rsidRPr="00B4429F">
        <w:t>the City Council finds that approval of the amendment is in the best interest of Payson City because it allows completion of previously approved tourism and recreation projects without the loss of awarded grant funds and continues to promote tourism, recreation, and economic development within the community.</w:t>
      </w:r>
    </w:p>
    <w:p w14:paraId="24D9A446" w14:textId="77777777" w:rsidR="00060518" w:rsidRPr="001F3234" w:rsidRDefault="00060518" w:rsidP="00683AEB">
      <w:pPr>
        <w:jc w:val="both"/>
      </w:pPr>
    </w:p>
    <w:p w14:paraId="525D1A18" w14:textId="75B5FDB5" w:rsidR="00734AC6" w:rsidRPr="00734AC6" w:rsidRDefault="00734AC6" w:rsidP="00734AC6">
      <w:pPr>
        <w:rPr>
          <w:rFonts w:eastAsiaTheme="minorEastAsia"/>
        </w:rPr>
      </w:pPr>
    </w:p>
    <w:p w14:paraId="4A0D15C6" w14:textId="51EC7A3E" w:rsidR="00060518" w:rsidRDefault="00734AC6" w:rsidP="00683AEB">
      <w:pPr>
        <w:rPr>
          <w:rFonts w:eastAsiaTheme="minorEastAsia"/>
        </w:rPr>
      </w:pPr>
      <w:r w:rsidRPr="00683AEB">
        <w:rPr>
          <w:rFonts w:eastAsiaTheme="minorEastAsia"/>
          <w:b/>
          <w:bCs/>
        </w:rPr>
        <w:t>NOW, THEREFORE</w:t>
      </w:r>
      <w:r w:rsidRPr="00734AC6">
        <w:rPr>
          <w:rFonts w:eastAsiaTheme="minorEastAsia"/>
        </w:rPr>
        <w:t xml:space="preserve">, BE IT RESOLVED BY THE CITY COUNCIL OF PAYSON CITY, UTAH, </w:t>
      </w:r>
    </w:p>
    <w:p w14:paraId="413B0413" w14:textId="77777777" w:rsidR="00060518" w:rsidRDefault="00060518" w:rsidP="00683AEB">
      <w:pPr>
        <w:rPr>
          <w:rFonts w:eastAsiaTheme="minorEastAsia"/>
        </w:rPr>
      </w:pPr>
    </w:p>
    <w:p w14:paraId="5EDC4626" w14:textId="77777777" w:rsidR="00B4429F" w:rsidRDefault="00B4429F" w:rsidP="00B4429F">
      <w:pPr>
        <w:rPr>
          <w:rFonts w:eastAsiaTheme="minorEastAsia"/>
          <w:b/>
          <w:bCs/>
        </w:rPr>
      </w:pPr>
    </w:p>
    <w:p w14:paraId="377A8B35" w14:textId="36AFCDA6" w:rsidR="00B4429F" w:rsidRPr="00B4429F" w:rsidRDefault="00B4429F" w:rsidP="00B4429F">
      <w:pPr>
        <w:rPr>
          <w:rFonts w:eastAsiaTheme="minorEastAsia"/>
          <w:b/>
          <w:bCs/>
        </w:rPr>
      </w:pPr>
      <w:r w:rsidRPr="00B4429F">
        <w:rPr>
          <w:rFonts w:eastAsiaTheme="minorEastAsia"/>
          <w:b/>
          <w:bCs/>
        </w:rPr>
        <w:lastRenderedPageBreak/>
        <w:t>Section 1. Approval.</w:t>
      </w:r>
      <w:r>
        <w:rPr>
          <w:rFonts w:eastAsiaTheme="minorEastAsia"/>
          <w:b/>
          <w:bCs/>
        </w:rPr>
        <w:t xml:space="preserve"> </w:t>
      </w:r>
      <w:r w:rsidRPr="00B4429F">
        <w:rPr>
          <w:rFonts w:eastAsiaTheme="minorEastAsia"/>
        </w:rPr>
        <w:t>The City Council hereby approves the Amendment to Utah County Agreement No. 2025-636 extending the deadline for submission of reimbursement documentation to October 31, 2026, with all remaining terms and conditions of the original agreement remaining in full force and effect.</w:t>
      </w:r>
    </w:p>
    <w:p w14:paraId="3E930650" w14:textId="77777777" w:rsidR="00B4429F" w:rsidRDefault="00B4429F" w:rsidP="00B4429F">
      <w:pPr>
        <w:rPr>
          <w:rFonts w:eastAsiaTheme="minorEastAsia"/>
          <w:b/>
          <w:bCs/>
        </w:rPr>
      </w:pPr>
    </w:p>
    <w:p w14:paraId="414372AC" w14:textId="3B47543C" w:rsidR="00B4429F" w:rsidRDefault="00B4429F" w:rsidP="00B4429F">
      <w:pPr>
        <w:rPr>
          <w:rFonts w:eastAsiaTheme="minorEastAsia"/>
        </w:rPr>
      </w:pPr>
      <w:r w:rsidRPr="00B4429F">
        <w:rPr>
          <w:rFonts w:eastAsiaTheme="minorEastAsia"/>
          <w:b/>
          <w:bCs/>
        </w:rPr>
        <w:t>Section 2. Authorization.</w:t>
      </w:r>
      <w:r>
        <w:rPr>
          <w:rFonts w:eastAsiaTheme="minorEastAsia"/>
          <w:b/>
          <w:bCs/>
        </w:rPr>
        <w:t xml:space="preserve"> </w:t>
      </w:r>
      <w:r w:rsidRPr="00B4429F">
        <w:rPr>
          <w:rFonts w:eastAsiaTheme="minorEastAsia"/>
        </w:rPr>
        <w:t>The Mayor is hereby authorized and directed to execute the Amendment to Agreement No. 2025-636 and any non-substantive revisions or related documents necessary to carry out the intent of this Resolution</w:t>
      </w:r>
      <w:r>
        <w:rPr>
          <w:rFonts w:eastAsiaTheme="minorEastAsia"/>
        </w:rPr>
        <w:t>.</w:t>
      </w:r>
      <w:r w:rsidRPr="00B4429F">
        <w:rPr>
          <w:rFonts w:eastAsiaTheme="minorEastAsia"/>
        </w:rPr>
        <w:t xml:space="preserve"> </w:t>
      </w:r>
    </w:p>
    <w:p w14:paraId="0E14E422" w14:textId="77777777" w:rsidR="00B4429F" w:rsidRPr="00B4429F" w:rsidRDefault="00B4429F" w:rsidP="00B4429F">
      <w:pPr>
        <w:rPr>
          <w:rFonts w:eastAsiaTheme="minorEastAsia"/>
          <w:b/>
          <w:bCs/>
        </w:rPr>
      </w:pPr>
    </w:p>
    <w:p w14:paraId="49C971CB" w14:textId="2E2C7AE9" w:rsidR="00B4429F" w:rsidRPr="00B4429F" w:rsidRDefault="00B4429F" w:rsidP="00B4429F">
      <w:pPr>
        <w:rPr>
          <w:rFonts w:eastAsiaTheme="minorEastAsia"/>
          <w:b/>
          <w:bCs/>
        </w:rPr>
      </w:pPr>
      <w:r w:rsidRPr="00B4429F">
        <w:rPr>
          <w:rFonts w:eastAsiaTheme="minorEastAsia"/>
          <w:b/>
          <w:bCs/>
        </w:rPr>
        <w:t>Section 3. Severability.</w:t>
      </w:r>
      <w:r>
        <w:rPr>
          <w:rFonts w:eastAsiaTheme="minorEastAsia"/>
          <w:b/>
          <w:bCs/>
        </w:rPr>
        <w:t xml:space="preserve"> </w:t>
      </w:r>
      <w:r w:rsidRPr="00B4429F">
        <w:rPr>
          <w:rFonts w:eastAsiaTheme="minorEastAsia"/>
        </w:rPr>
        <w:t>If any provision of this Resolution is held invalid by a court of competent jurisdiction, the remaining provisions shall remain in full force and effect.</w:t>
      </w:r>
    </w:p>
    <w:p w14:paraId="2C3C8B00" w14:textId="77777777" w:rsidR="00B4429F" w:rsidRDefault="00B4429F" w:rsidP="00B4429F">
      <w:pPr>
        <w:rPr>
          <w:rFonts w:eastAsiaTheme="minorEastAsia"/>
          <w:b/>
          <w:bCs/>
        </w:rPr>
      </w:pPr>
    </w:p>
    <w:p w14:paraId="501F42D9" w14:textId="7B74004D" w:rsidR="00B4429F" w:rsidRPr="00B4429F" w:rsidRDefault="00B4429F" w:rsidP="00B4429F">
      <w:pPr>
        <w:rPr>
          <w:rFonts w:eastAsiaTheme="minorEastAsia"/>
          <w:b/>
          <w:bCs/>
        </w:rPr>
      </w:pPr>
      <w:r w:rsidRPr="00B4429F">
        <w:rPr>
          <w:rFonts w:eastAsiaTheme="minorEastAsia"/>
          <w:b/>
          <w:bCs/>
        </w:rPr>
        <w:t>Section 4. Effective Date.</w:t>
      </w:r>
    </w:p>
    <w:p w14:paraId="5A547152" w14:textId="77777777" w:rsidR="00B4429F" w:rsidRPr="00B4429F" w:rsidRDefault="00B4429F" w:rsidP="00B4429F">
      <w:pPr>
        <w:rPr>
          <w:rFonts w:eastAsiaTheme="minorEastAsia"/>
        </w:rPr>
      </w:pPr>
      <w:r w:rsidRPr="00B4429F">
        <w:rPr>
          <w:rFonts w:eastAsiaTheme="minorEastAsia"/>
        </w:rPr>
        <w:t>This Resolution shall take effect immediately upon its adoption.</w:t>
      </w:r>
    </w:p>
    <w:p w14:paraId="54E57F35" w14:textId="77777777" w:rsidR="00E50FA6" w:rsidRDefault="00E50FA6" w:rsidP="00734AC6">
      <w:pPr>
        <w:rPr>
          <w:rFonts w:eastAsiaTheme="minorEastAsia"/>
        </w:rPr>
      </w:pPr>
    </w:p>
    <w:p w14:paraId="018DFCEE" w14:textId="77777777" w:rsidR="006B0D02" w:rsidRDefault="006B0D02" w:rsidP="006B0D02"/>
    <w:p w14:paraId="1509AC65" w14:textId="5DE683F3" w:rsidR="00D45E70" w:rsidRPr="00EB1DED" w:rsidRDefault="006B0D02" w:rsidP="00060518">
      <w:r w:rsidRPr="00017A7A">
        <w:t xml:space="preserve">Passed </w:t>
      </w:r>
      <w:r>
        <w:t xml:space="preserve">and adopted </w:t>
      </w:r>
      <w:r w:rsidRPr="00017A7A">
        <w:t>by the Payson City Council</w:t>
      </w:r>
      <w:r>
        <w:t xml:space="preserve">, Utah, and effective </w:t>
      </w:r>
      <w:r w:rsidRPr="00017A7A">
        <w:t xml:space="preserve">this </w:t>
      </w:r>
      <w:r w:rsidR="00B4429F">
        <w:t>15th</w:t>
      </w:r>
      <w:r w:rsidR="00683AEB">
        <w:t xml:space="preserve"> </w:t>
      </w:r>
      <w:r>
        <w:t>day of Ju</w:t>
      </w:r>
      <w:r w:rsidR="00683AEB">
        <w:t>ly</w:t>
      </w:r>
      <w:r>
        <w:t xml:space="preserve"> 202</w:t>
      </w:r>
      <w:r w:rsidR="00E53B30">
        <w:t>6</w:t>
      </w:r>
      <w:r>
        <w:t>.</w:t>
      </w:r>
    </w:p>
    <w:p w14:paraId="75F44AAC" w14:textId="77777777" w:rsidR="006B0D02" w:rsidRPr="00EB1DED" w:rsidRDefault="006B0D02" w:rsidP="006B0D02"/>
    <w:p w14:paraId="37E190A3" w14:textId="77777777" w:rsidR="006B0D02" w:rsidRDefault="006B0D02" w:rsidP="006B0D02"/>
    <w:p w14:paraId="63768345" w14:textId="77777777" w:rsidR="006B0D02" w:rsidRPr="00EB1DED" w:rsidRDefault="006B0D02" w:rsidP="006B0D02">
      <w:r>
        <w:tab/>
      </w:r>
      <w:r>
        <w:tab/>
      </w:r>
      <w:r>
        <w:tab/>
      </w:r>
      <w:r>
        <w:tab/>
      </w:r>
      <w:r>
        <w:tab/>
      </w:r>
      <w:r>
        <w:tab/>
      </w:r>
      <w:r>
        <w:rPr>
          <w:u w:val="single"/>
        </w:rPr>
        <w:tab/>
      </w:r>
      <w:r>
        <w:rPr>
          <w:u w:val="single"/>
        </w:rPr>
        <w:tab/>
      </w:r>
      <w:r>
        <w:rPr>
          <w:u w:val="single"/>
        </w:rPr>
        <w:tab/>
      </w:r>
      <w:r>
        <w:rPr>
          <w:u w:val="single"/>
        </w:rPr>
        <w:tab/>
      </w:r>
      <w:r>
        <w:rPr>
          <w:u w:val="single"/>
        </w:rPr>
        <w:tab/>
      </w:r>
      <w:r>
        <w:rPr>
          <w:u w:val="single"/>
        </w:rPr>
        <w:tab/>
      </w:r>
    </w:p>
    <w:p w14:paraId="44E943A8" w14:textId="77777777" w:rsidR="00683AEB" w:rsidRDefault="00683AEB" w:rsidP="00683AEB">
      <w:pPr>
        <w:ind w:left="3600" w:firstLine="720"/>
      </w:pPr>
      <w:r>
        <w:t xml:space="preserve">William R. Wright, </w:t>
      </w:r>
      <w:r w:rsidR="006C425B" w:rsidRPr="006C425B">
        <w:t>Mayor</w:t>
      </w:r>
    </w:p>
    <w:p w14:paraId="2D50105E" w14:textId="77777777" w:rsidR="00683AEB" w:rsidRDefault="00683AEB" w:rsidP="00683AEB"/>
    <w:p w14:paraId="132ABE32" w14:textId="77777777" w:rsidR="00683AEB" w:rsidRDefault="00683AEB" w:rsidP="00683AEB"/>
    <w:p w14:paraId="2F586958" w14:textId="7390C036" w:rsidR="006B0D02" w:rsidRPr="00EB1DED" w:rsidRDefault="006B0D02" w:rsidP="00683AEB">
      <w:r w:rsidRPr="00EB1DED">
        <w:t>ATTEST:</w:t>
      </w:r>
    </w:p>
    <w:p w14:paraId="6DCE29B6" w14:textId="77777777" w:rsidR="006B0D02" w:rsidRPr="00EB1DED" w:rsidRDefault="006B0D02" w:rsidP="006B0D02"/>
    <w:p w14:paraId="192315AB" w14:textId="77777777" w:rsidR="006B0D02" w:rsidRPr="00EB1DED" w:rsidRDefault="006B0D02" w:rsidP="006B0D02"/>
    <w:p w14:paraId="7202FFFC" w14:textId="77777777" w:rsidR="006B0D02" w:rsidRPr="00EB1DED" w:rsidRDefault="006B0D02" w:rsidP="006B0D02">
      <w:r>
        <w:rPr>
          <w:u w:val="single"/>
        </w:rPr>
        <w:tab/>
      </w:r>
      <w:r>
        <w:rPr>
          <w:u w:val="single"/>
        </w:rPr>
        <w:tab/>
      </w:r>
      <w:r>
        <w:rPr>
          <w:u w:val="single"/>
        </w:rPr>
        <w:tab/>
      </w:r>
      <w:r>
        <w:rPr>
          <w:u w:val="single"/>
        </w:rPr>
        <w:tab/>
      </w:r>
      <w:r>
        <w:rPr>
          <w:u w:val="single"/>
        </w:rPr>
        <w:tab/>
      </w:r>
      <w:r>
        <w:rPr>
          <w:u w:val="single"/>
        </w:rPr>
        <w:tab/>
        <w:t xml:space="preserve"> </w:t>
      </w:r>
    </w:p>
    <w:p w14:paraId="78234F98" w14:textId="6786E69D" w:rsidR="006B0D02" w:rsidRDefault="00E53B30" w:rsidP="006B0D02">
      <w:r>
        <w:t>Amalie R. Ottley,</w:t>
      </w:r>
      <w:r w:rsidR="006B0D02">
        <w:t xml:space="preserve"> City </w:t>
      </w:r>
      <w:r w:rsidR="006B0D02" w:rsidRPr="00D70741">
        <w:t>Recorder</w:t>
      </w:r>
    </w:p>
    <w:p w14:paraId="20506699" w14:textId="77777777" w:rsidR="002A4803" w:rsidRDefault="002A4803"/>
    <w:sectPr w:rsidR="002A480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D95218"/>
    <w:multiLevelType w:val="hybridMultilevel"/>
    <w:tmpl w:val="95C2BEE2"/>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690655"/>
    <w:multiLevelType w:val="multilevel"/>
    <w:tmpl w:val="453EC5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AC51395"/>
    <w:multiLevelType w:val="multilevel"/>
    <w:tmpl w:val="AF90B23A"/>
    <w:lvl w:ilvl="0">
      <w:start w:val="1"/>
      <w:numFmt w:val="lowerLetter"/>
      <w:lvlText w:val="%1)"/>
      <w:lvlJc w:val="left"/>
      <w:pPr>
        <w:tabs>
          <w:tab w:val="num" w:pos="720"/>
        </w:tabs>
        <w:ind w:left="720" w:hanging="360"/>
      </w:pPr>
      <w:rPr>
        <w:rFonts w:ascii="Times New Roman" w:eastAsiaTheme="minorEastAsia"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EC33AD0"/>
    <w:multiLevelType w:val="multilevel"/>
    <w:tmpl w:val="CB74A0D6"/>
    <w:lvl w:ilvl="0">
      <w:start w:val="1"/>
      <w:numFmt w:val="lowerLetter"/>
      <w:lvlText w:val="%1)"/>
      <w:lvlJc w:val="left"/>
      <w:pPr>
        <w:tabs>
          <w:tab w:val="num" w:pos="720"/>
        </w:tabs>
        <w:ind w:left="720" w:hanging="360"/>
      </w:pPr>
      <w:rPr>
        <w:rFonts w:ascii="Times New Roman" w:eastAsiaTheme="minorEastAsia"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3B66BD5"/>
    <w:multiLevelType w:val="multilevel"/>
    <w:tmpl w:val="5ADC092E"/>
    <w:lvl w:ilvl="0">
      <w:start w:val="1"/>
      <w:numFmt w:val="lowerLetter"/>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6E64306"/>
    <w:multiLevelType w:val="multilevel"/>
    <w:tmpl w:val="E31A12C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ascii="Times New Roman" w:eastAsiaTheme="minorEastAsia" w:hAnsi="Times New Roman" w:cs="Times New Roman"/>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697487F"/>
    <w:multiLevelType w:val="multilevel"/>
    <w:tmpl w:val="EAE62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80832268">
    <w:abstractNumId w:val="6"/>
  </w:num>
  <w:num w:numId="2" w16cid:durableId="840506744">
    <w:abstractNumId w:val="0"/>
  </w:num>
  <w:num w:numId="3" w16cid:durableId="171845453">
    <w:abstractNumId w:val="5"/>
  </w:num>
  <w:num w:numId="4" w16cid:durableId="887182739">
    <w:abstractNumId w:val="1"/>
  </w:num>
  <w:num w:numId="5" w16cid:durableId="1916355039">
    <w:abstractNumId w:val="4"/>
  </w:num>
  <w:num w:numId="6" w16cid:durableId="1239633709">
    <w:abstractNumId w:val="3"/>
  </w:num>
  <w:num w:numId="7" w16cid:durableId="6620028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D02"/>
    <w:rsid w:val="00060518"/>
    <w:rsid w:val="00180B91"/>
    <w:rsid w:val="001869F2"/>
    <w:rsid w:val="0019710C"/>
    <w:rsid w:val="002502C1"/>
    <w:rsid w:val="002A4803"/>
    <w:rsid w:val="003108D5"/>
    <w:rsid w:val="00345686"/>
    <w:rsid w:val="003E2763"/>
    <w:rsid w:val="004D779B"/>
    <w:rsid w:val="005818AF"/>
    <w:rsid w:val="005D1B8E"/>
    <w:rsid w:val="005F6CB3"/>
    <w:rsid w:val="006653F5"/>
    <w:rsid w:val="00676F25"/>
    <w:rsid w:val="00683AEB"/>
    <w:rsid w:val="006B0D02"/>
    <w:rsid w:val="006C425B"/>
    <w:rsid w:val="00734AC6"/>
    <w:rsid w:val="007C31C9"/>
    <w:rsid w:val="007D1F55"/>
    <w:rsid w:val="00911003"/>
    <w:rsid w:val="00983FA9"/>
    <w:rsid w:val="009A3F4A"/>
    <w:rsid w:val="00A458D5"/>
    <w:rsid w:val="00B30BD8"/>
    <w:rsid w:val="00B4429F"/>
    <w:rsid w:val="00C047A9"/>
    <w:rsid w:val="00C14059"/>
    <w:rsid w:val="00C209D4"/>
    <w:rsid w:val="00C20FA2"/>
    <w:rsid w:val="00D21E6F"/>
    <w:rsid w:val="00D45E70"/>
    <w:rsid w:val="00D847A4"/>
    <w:rsid w:val="00D857E5"/>
    <w:rsid w:val="00DA09CF"/>
    <w:rsid w:val="00DB37BC"/>
    <w:rsid w:val="00E429C8"/>
    <w:rsid w:val="00E446AE"/>
    <w:rsid w:val="00E50FA6"/>
    <w:rsid w:val="00E53B30"/>
    <w:rsid w:val="00E54A02"/>
    <w:rsid w:val="00E77340"/>
    <w:rsid w:val="00F27EAB"/>
    <w:rsid w:val="00F473DE"/>
    <w:rsid w:val="00F529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1BC80"/>
  <w15:chartTrackingRefBased/>
  <w15:docId w15:val="{8BFCBA45-282F-4AC1-A911-E03DED257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0D0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734AC6"/>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676F2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D45E70"/>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B0D02"/>
    <w:pPr>
      <w:spacing w:after="0" w:line="240" w:lineRule="auto"/>
    </w:pPr>
    <w:rPr>
      <w:rFonts w:eastAsiaTheme="minorEastAsia"/>
    </w:rPr>
  </w:style>
  <w:style w:type="paragraph" w:styleId="Revision">
    <w:name w:val="Revision"/>
    <w:hidden/>
    <w:uiPriority w:val="99"/>
    <w:semiHidden/>
    <w:rsid w:val="00911003"/>
    <w:pPr>
      <w:spacing w:after="0"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D45E70"/>
    <w:rPr>
      <w:rFonts w:asciiTheme="majorHAnsi" w:eastAsiaTheme="majorEastAsia" w:hAnsiTheme="majorHAnsi" w:cstheme="majorBidi"/>
      <w:color w:val="1F3763" w:themeColor="accent1" w:themeShade="7F"/>
      <w:sz w:val="24"/>
      <w:szCs w:val="24"/>
    </w:rPr>
  </w:style>
  <w:style w:type="character" w:customStyle="1" w:styleId="Heading2Char">
    <w:name w:val="Heading 2 Char"/>
    <w:basedOn w:val="DefaultParagraphFont"/>
    <w:link w:val="Heading2"/>
    <w:uiPriority w:val="9"/>
    <w:semiHidden/>
    <w:rsid w:val="00676F25"/>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C047A9"/>
    <w:pPr>
      <w:ind w:left="720"/>
      <w:contextualSpacing/>
    </w:pPr>
  </w:style>
  <w:style w:type="character" w:customStyle="1" w:styleId="Heading1Char">
    <w:name w:val="Heading 1 Char"/>
    <w:basedOn w:val="DefaultParagraphFont"/>
    <w:link w:val="Heading1"/>
    <w:uiPriority w:val="9"/>
    <w:rsid w:val="00734AC6"/>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494</Words>
  <Characters>2820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Jason Sant</dc:creator>
  <cp:keywords/>
  <dc:description/>
  <cp:lastModifiedBy>Amalie Ottley</cp:lastModifiedBy>
  <cp:revision>3</cp:revision>
  <cp:lastPrinted>2026-07-01T15:29:00Z</cp:lastPrinted>
  <dcterms:created xsi:type="dcterms:W3CDTF">2026-07-09T19:58:00Z</dcterms:created>
  <dcterms:modified xsi:type="dcterms:W3CDTF">2026-07-13T14:20:00Z</dcterms:modified>
</cp:coreProperties>
</file>